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F6" w:rsidRDefault="004441F6" w:rsidP="004441F6">
      <w:pPr>
        <w:pStyle w:val="ConsPlusNormal"/>
        <w:jc w:val="both"/>
        <w:outlineLvl w:val="0"/>
      </w:pPr>
    </w:p>
    <w:p w:rsidR="004441F6" w:rsidRDefault="004441F6" w:rsidP="004441F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октября 2015 г. N 1050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ПРОГРАММАМ КОМПЛЕКСНОГО РАЗВИТИЯ СОЦИАЛЬНОЙ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ИНФРАСТРУКТУРЫ ПОСЕЛЕНИЙ, ГОРОДСКИХ ОКРУГОВ</w:t>
      </w: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ind w:firstLine="540"/>
        <w:jc w:val="both"/>
      </w:pPr>
      <w:r>
        <w:t>В соответствии с пунктом 4.1 статьи 6 Градостроительного кодекса Российской Федерации Правительство Российской Федерации постановляет: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Утвердить прилагаемые </w:t>
      </w:r>
      <w:hyperlink r:id="rId4" w:anchor="Par26" w:tooltip="Ссылка на текущий документ" w:history="1">
        <w:r>
          <w:rPr>
            <w:rStyle w:val="a5"/>
          </w:rPr>
          <w:t>требования</w:t>
        </w:r>
      </w:hyperlink>
      <w:r>
        <w:t xml:space="preserve"> к программам комплексного развития социальной инфраструктуры поселений, городских округов.</w:t>
      </w: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right"/>
      </w:pPr>
      <w:r>
        <w:t>Председатель Правительства</w:t>
      </w:r>
    </w:p>
    <w:p w:rsidR="004441F6" w:rsidRDefault="004441F6" w:rsidP="004441F6">
      <w:pPr>
        <w:pStyle w:val="ConsPlusNormal"/>
        <w:jc w:val="right"/>
      </w:pPr>
      <w:r>
        <w:t>Российской Федерации</w:t>
      </w:r>
    </w:p>
    <w:p w:rsidR="004441F6" w:rsidRDefault="004441F6" w:rsidP="004441F6">
      <w:pPr>
        <w:pStyle w:val="ConsPlusNormal"/>
        <w:jc w:val="right"/>
      </w:pPr>
      <w:r>
        <w:t>Д.МЕДВЕДЕВ</w:t>
      </w: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right"/>
        <w:outlineLvl w:val="0"/>
      </w:pPr>
      <w:bookmarkStart w:id="1" w:name="Par21"/>
      <w:bookmarkEnd w:id="1"/>
      <w:r>
        <w:t>Утверждены</w:t>
      </w:r>
    </w:p>
    <w:p w:rsidR="004441F6" w:rsidRDefault="004441F6" w:rsidP="004441F6">
      <w:pPr>
        <w:pStyle w:val="ConsPlusNormal"/>
        <w:jc w:val="right"/>
      </w:pPr>
      <w:r>
        <w:t>постановлением Правительства</w:t>
      </w:r>
    </w:p>
    <w:p w:rsidR="004441F6" w:rsidRDefault="004441F6" w:rsidP="004441F6">
      <w:pPr>
        <w:pStyle w:val="ConsPlusNormal"/>
        <w:jc w:val="right"/>
      </w:pPr>
      <w:r>
        <w:t>Российской Федерации</w:t>
      </w:r>
    </w:p>
    <w:p w:rsidR="004441F6" w:rsidRDefault="004441F6" w:rsidP="004441F6">
      <w:pPr>
        <w:pStyle w:val="ConsPlusNormal"/>
        <w:jc w:val="right"/>
      </w:pPr>
      <w:r>
        <w:t>от 1 октября 2015 г. N 1050</w:t>
      </w: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bookmarkStart w:id="2" w:name="Par26"/>
      <w:bookmarkEnd w:id="2"/>
      <w:r>
        <w:rPr>
          <w:b/>
          <w:bCs/>
          <w:sz w:val="16"/>
          <w:szCs w:val="16"/>
        </w:rPr>
        <w:t>ТРЕБОВАНИЯ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ПРОГРАММАМ КОМПЛЕКСНОГО РАЗВИТИЯ СОЦИАЛЬНОЙ</w:t>
      </w:r>
    </w:p>
    <w:p w:rsidR="004441F6" w:rsidRDefault="004441F6" w:rsidP="0044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ИНФРАСТРУКТУРЫ ПОСЕЛЕНИЙ, ГОРОДСКИХ ОКРУГОВ</w:t>
      </w:r>
    </w:p>
    <w:p w:rsidR="004441F6" w:rsidRDefault="004441F6" w:rsidP="004441F6">
      <w:pPr>
        <w:pStyle w:val="ConsPlusNormal"/>
        <w:jc w:val="both"/>
      </w:pPr>
    </w:p>
    <w:p w:rsidR="004441F6" w:rsidRDefault="004441F6" w:rsidP="004441F6">
      <w:pPr>
        <w:pStyle w:val="ConsPlusNormal"/>
        <w:ind w:firstLine="540"/>
        <w:jc w:val="both"/>
      </w:pPr>
      <w:bookmarkStart w:id="3" w:name="Par30"/>
      <w:bookmarkEnd w:id="3"/>
      <w:r>
        <w:t xml:space="preserve">1.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физической культуры и </w:t>
      </w:r>
      <w:proofErr w:type="gramStart"/>
      <w:r>
        <w:t>массового спорта</w:t>
      </w:r>
      <w:proofErr w:type="gramEnd"/>
      <w:r>
        <w:t xml:space="preserve"> и культуры (далее - соответственно программа, объекты социальной инфраструктуры поселения, городского округа).</w:t>
      </w:r>
    </w:p>
    <w:p w:rsidR="004441F6" w:rsidRDefault="004441F6" w:rsidP="004441F6">
      <w:pPr>
        <w:pStyle w:val="ConsPlusNormal"/>
        <w:ind w:firstLine="540"/>
        <w:jc w:val="both"/>
      </w:pPr>
      <w:r>
        <w:t>2. 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4441F6" w:rsidRDefault="004441F6" w:rsidP="004441F6">
      <w:pPr>
        <w:pStyle w:val="ConsPlusNormal"/>
        <w:ind w:firstLine="540"/>
        <w:jc w:val="both"/>
      </w:pPr>
      <w:r>
        <w:t>3. Программа обеспечивает:</w:t>
      </w:r>
    </w:p>
    <w:p w:rsidR="004441F6" w:rsidRDefault="004441F6" w:rsidP="004441F6">
      <w:pPr>
        <w:pStyle w:val="ConsPlusNormal"/>
        <w:ind w:firstLine="540"/>
        <w:jc w:val="both"/>
      </w:pPr>
      <w:r>
        <w:t>а) безопасность, качество и эффективность использования населением объектов социальной инфраструктуры поселения,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>б) доступность объектов социальной инфраструктуры поселения, городского округа для населения поселения, городского округа в соответствии с нормативами градостроительного проектирования соответственно поселения или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г) достижение расчетного уровня обеспеченности населения поселения, городского округа услугами в областях, указанных в </w:t>
      </w:r>
      <w:hyperlink r:id="rId5" w:anchor="Par30" w:tooltip="Ссылка на текущий документ" w:history="1">
        <w:r>
          <w:rPr>
            <w:rStyle w:val="a5"/>
          </w:rPr>
          <w:t>пункте 1</w:t>
        </w:r>
      </w:hyperlink>
      <w:r>
        <w:t xml:space="preserve"> настоящих требований, в соответствии с нормативами градостроительного проектирования соответственно поселения или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>д) эффективность функционирования действующей социальной инфраструктуры.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4. В случае если генеральный план сельского поселения утвержден органами местного самоуправления муниципального района, на территории которого находится сельское поселение, то программа в отношении такого сельского поселения подлежит разработке и утверждению </w:t>
      </w:r>
      <w:r>
        <w:lastRenderedPageBreak/>
        <w:t>органами местного самоуправления указанного муниципального района.</w:t>
      </w:r>
    </w:p>
    <w:p w:rsidR="004441F6" w:rsidRDefault="004441F6" w:rsidP="004441F6">
      <w:pPr>
        <w:pStyle w:val="ConsPlusNormal"/>
        <w:ind w:firstLine="540"/>
        <w:jc w:val="both"/>
      </w:pPr>
      <w:r>
        <w:t>Органы местного самоуправления сельских поселений могут осуществлять разработку и утверждение программ в случае, если соответствующие вопросы местного значения закреплены за такими сельскими поселениями законами субъекта Российской Федерации и принятыми в соответствии с ними уставом муниципального района и уставами сельских поселений.</w:t>
      </w:r>
    </w:p>
    <w:p w:rsidR="004441F6" w:rsidRDefault="004441F6" w:rsidP="004441F6">
      <w:pPr>
        <w:pStyle w:val="ConsPlusNormal"/>
        <w:ind w:firstLine="540"/>
        <w:jc w:val="both"/>
      </w:pPr>
      <w:r>
        <w:t>5. В случае если представительным органом местного самоуправления сельского поселения в соответствии с законодательством Российской Федерации принято решение об отсутствии необходимости подготовки генерального плана сельского поселения, то программа в отношении такого сельского поселения не подлежит разработке и утверждению.</w:t>
      </w:r>
    </w:p>
    <w:p w:rsidR="004441F6" w:rsidRDefault="004441F6" w:rsidP="004441F6">
      <w:pPr>
        <w:pStyle w:val="ConsPlusNormal"/>
        <w:ind w:firstLine="540"/>
        <w:jc w:val="both"/>
      </w:pPr>
      <w:r>
        <w:t>6. Программы разрабатываются на срок не менее 10 лет и не более чем на срок действия генеральных планов поселения, городского округа. 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</w:t>
      </w:r>
    </w:p>
    <w:p w:rsidR="004441F6" w:rsidRDefault="004441F6" w:rsidP="004441F6">
      <w:pPr>
        <w:pStyle w:val="ConsPlusNormal"/>
        <w:ind w:firstLine="540"/>
        <w:jc w:val="both"/>
      </w:pPr>
      <w:r>
        <w:t>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(индикаторы) указываются с разбивкой по годам в течение первых 5 лет, а на последующий период (до окончания срока действия программы) - без разбивки по годам.</w:t>
      </w:r>
    </w:p>
    <w:p w:rsidR="004441F6" w:rsidRDefault="004441F6" w:rsidP="004441F6">
      <w:pPr>
        <w:pStyle w:val="ConsPlusNormal"/>
        <w:ind w:firstLine="540"/>
        <w:jc w:val="both"/>
      </w:pPr>
      <w:r>
        <w:t>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(индикаторы) указываются с разбивкой по годам.</w:t>
      </w:r>
    </w:p>
    <w:p w:rsidR="004441F6" w:rsidRDefault="004441F6" w:rsidP="004441F6">
      <w:pPr>
        <w:pStyle w:val="ConsPlusNormal"/>
        <w:ind w:firstLine="540"/>
        <w:jc w:val="both"/>
      </w:pPr>
      <w:r>
        <w:t>7. Программа включает в себя:</w:t>
      </w:r>
    </w:p>
    <w:p w:rsidR="004441F6" w:rsidRDefault="004441F6" w:rsidP="004441F6">
      <w:pPr>
        <w:pStyle w:val="ConsPlusNormal"/>
        <w:ind w:firstLine="540"/>
        <w:jc w:val="both"/>
      </w:pPr>
      <w:r>
        <w:t>а) паспорт;</w:t>
      </w:r>
    </w:p>
    <w:p w:rsidR="004441F6" w:rsidRDefault="004441F6" w:rsidP="004441F6">
      <w:pPr>
        <w:pStyle w:val="ConsPlusNormal"/>
        <w:ind w:firstLine="540"/>
        <w:jc w:val="both"/>
      </w:pPr>
      <w:r>
        <w:t>б) характеристику существующего состояния социальной инфраструктуры;</w:t>
      </w:r>
    </w:p>
    <w:p w:rsidR="004441F6" w:rsidRDefault="004441F6" w:rsidP="004441F6">
      <w:pPr>
        <w:pStyle w:val="ConsPlusNormal"/>
        <w:ind w:firstLine="540"/>
        <w:jc w:val="both"/>
      </w:pPr>
      <w:r>
        <w:t>в) перечни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исполнителей;</w:t>
      </w:r>
    </w:p>
    <w:p w:rsidR="004441F6" w:rsidRDefault="004441F6" w:rsidP="004441F6">
      <w:pPr>
        <w:pStyle w:val="ConsPlusNormal"/>
        <w:ind w:firstLine="540"/>
        <w:jc w:val="both"/>
      </w:pPr>
      <w:r>
        <w:t>г) оценку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>д) целевые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инфраструктуры);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е) оценку эффективности мероприятий, включенных в программу, в том числе с точки зрения достижения расчетного уровня обеспеченности населения поселения, городского округа услугами в областях, указанных в </w:t>
      </w:r>
      <w:hyperlink r:id="rId6" w:anchor="Par30" w:tooltip="Ссылка на текущий документ" w:history="1">
        <w:r>
          <w:rPr>
            <w:rStyle w:val="a5"/>
          </w:rPr>
          <w:t>пункте 1</w:t>
        </w:r>
      </w:hyperlink>
      <w:r>
        <w:t xml:space="preserve"> настоящих требований, в соответствии с нормативами градостроительного проектирования соответственно поселения или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>ж)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4441F6" w:rsidRDefault="004441F6" w:rsidP="004441F6">
      <w:pPr>
        <w:pStyle w:val="ConsPlusNormal"/>
        <w:ind w:firstLine="540"/>
        <w:jc w:val="both"/>
      </w:pPr>
      <w:r>
        <w:t>8. Паспорт программы содержит следующую информацию:</w:t>
      </w:r>
    </w:p>
    <w:p w:rsidR="004441F6" w:rsidRDefault="004441F6" w:rsidP="004441F6">
      <w:pPr>
        <w:pStyle w:val="ConsPlusNormal"/>
        <w:ind w:firstLine="540"/>
        <w:jc w:val="both"/>
      </w:pPr>
      <w:r>
        <w:t>наименование программы;</w:t>
      </w:r>
    </w:p>
    <w:p w:rsidR="004441F6" w:rsidRDefault="004441F6" w:rsidP="004441F6">
      <w:pPr>
        <w:pStyle w:val="ConsPlusNormal"/>
        <w:ind w:firstLine="540"/>
        <w:jc w:val="both"/>
      </w:pPr>
      <w:r>
        <w:t>основание для разработки программы;</w:t>
      </w:r>
    </w:p>
    <w:p w:rsidR="004441F6" w:rsidRDefault="004441F6" w:rsidP="004441F6">
      <w:pPr>
        <w:pStyle w:val="ConsPlusNormal"/>
        <w:ind w:firstLine="540"/>
        <w:jc w:val="both"/>
      </w:pPr>
      <w:r>
        <w:t>наименование заказчика и разработчиков программы, их местонахождение;</w:t>
      </w:r>
    </w:p>
    <w:p w:rsidR="004441F6" w:rsidRDefault="004441F6" w:rsidP="004441F6">
      <w:pPr>
        <w:pStyle w:val="ConsPlusNormal"/>
        <w:ind w:firstLine="540"/>
        <w:jc w:val="both"/>
      </w:pPr>
      <w:r>
        <w:t>цели и задачи программы;</w:t>
      </w:r>
    </w:p>
    <w:p w:rsidR="004441F6" w:rsidRDefault="004441F6" w:rsidP="004441F6">
      <w:pPr>
        <w:pStyle w:val="ConsPlusNormal"/>
        <w:ind w:firstLine="540"/>
        <w:jc w:val="both"/>
      </w:pPr>
      <w:r>
        <w:t>целевые показатели (индикаторы) обеспеченности населения объектами социальной инфраструктуры;</w:t>
      </w:r>
    </w:p>
    <w:p w:rsidR="004441F6" w:rsidRDefault="004441F6" w:rsidP="004441F6">
      <w:pPr>
        <w:pStyle w:val="ConsPlusNormal"/>
        <w:ind w:firstLine="540"/>
        <w:jc w:val="both"/>
      </w:pPr>
      <w:r>
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</w:r>
    </w:p>
    <w:p w:rsidR="004441F6" w:rsidRDefault="004441F6" w:rsidP="004441F6">
      <w:pPr>
        <w:pStyle w:val="ConsPlusNormal"/>
        <w:ind w:firstLine="540"/>
        <w:jc w:val="both"/>
      </w:pPr>
      <w:r>
        <w:t>срок и этапы реализации программы;</w:t>
      </w:r>
    </w:p>
    <w:p w:rsidR="004441F6" w:rsidRDefault="004441F6" w:rsidP="004441F6">
      <w:pPr>
        <w:pStyle w:val="ConsPlusNormal"/>
        <w:ind w:firstLine="540"/>
        <w:jc w:val="both"/>
      </w:pPr>
      <w:r>
        <w:t>объемы и источники финансирования программы;</w:t>
      </w:r>
    </w:p>
    <w:p w:rsidR="004441F6" w:rsidRDefault="004441F6" w:rsidP="004441F6">
      <w:pPr>
        <w:pStyle w:val="ConsPlusNormal"/>
        <w:ind w:firstLine="540"/>
        <w:jc w:val="both"/>
      </w:pPr>
      <w:r>
        <w:t>ожидаемые результаты реализации программы.</w:t>
      </w:r>
    </w:p>
    <w:p w:rsidR="004441F6" w:rsidRDefault="004441F6" w:rsidP="004441F6">
      <w:pPr>
        <w:pStyle w:val="ConsPlusNormal"/>
        <w:ind w:firstLine="540"/>
        <w:jc w:val="both"/>
      </w:pPr>
      <w:r>
        <w:t>9. Характеристика существующего состояния социальной инфраструктуры включает:</w:t>
      </w:r>
    </w:p>
    <w:p w:rsidR="004441F6" w:rsidRDefault="004441F6" w:rsidP="004441F6">
      <w:pPr>
        <w:pStyle w:val="ConsPlusNormal"/>
        <w:ind w:firstLine="540"/>
        <w:jc w:val="both"/>
      </w:pPr>
      <w:r>
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</w:t>
      </w:r>
      <w:hyperlink r:id="rId7" w:anchor="Par30" w:tooltip="Ссылка на текущий документ" w:history="1">
        <w:r>
          <w:rPr>
            <w:rStyle w:val="a5"/>
          </w:rPr>
          <w:t>пункте 1</w:t>
        </w:r>
      </w:hyperlink>
      <w:r>
        <w:t xml:space="preserve"> настоящих требований;</w:t>
      </w:r>
    </w:p>
    <w:p w:rsidR="004441F6" w:rsidRDefault="004441F6" w:rsidP="004441F6">
      <w:pPr>
        <w:pStyle w:val="ConsPlusNormal"/>
        <w:ind w:firstLine="540"/>
        <w:jc w:val="both"/>
      </w:pPr>
      <w:r>
        <w:t xml:space="preserve"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</w:t>
      </w:r>
      <w:hyperlink r:id="rId8" w:anchor="Par30" w:tooltip="Ссылка на текущий документ" w:history="1">
        <w:r>
          <w:rPr>
            <w:rStyle w:val="a5"/>
          </w:rPr>
          <w:t>пункте 1</w:t>
        </w:r>
      </w:hyperlink>
      <w:r>
        <w:t xml:space="preserve"> </w:t>
      </w:r>
      <w:r>
        <w:lastRenderedPageBreak/>
        <w:t>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</w:r>
    </w:p>
    <w:p w:rsidR="004441F6" w:rsidRDefault="004441F6" w:rsidP="004441F6">
      <w:pPr>
        <w:pStyle w:val="ConsPlusNormal"/>
        <w:ind w:firstLine="540"/>
        <w:jc w:val="both"/>
      </w:pPr>
      <w:r>
        <w:t>г) оценку нормативно-правовой базы, необходимой для функционирования и развития социальной инфраструктуры поселения, городского округа.</w:t>
      </w:r>
    </w:p>
    <w:p w:rsidR="004441F6" w:rsidRDefault="004441F6" w:rsidP="004441F6">
      <w:pPr>
        <w:pStyle w:val="ConsPlusNormal"/>
        <w:ind w:firstLine="540"/>
        <w:jc w:val="both"/>
      </w:pPr>
      <w:r>
        <w:t>10. 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4441F6" w:rsidRDefault="004441F6" w:rsidP="004441F6">
      <w:pPr>
        <w:pStyle w:val="ConsPlusNormal"/>
        <w:ind w:firstLine="540"/>
        <w:jc w:val="both"/>
      </w:pPr>
      <w:r>
        <w:t>11.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4441F6" w:rsidRDefault="004441F6" w:rsidP="004441F6">
      <w:pPr>
        <w:pStyle w:val="ConsPlusNormal"/>
        <w:ind w:firstLine="540"/>
        <w:jc w:val="both"/>
      </w:pPr>
      <w:r>
        <w:t>12.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4441F6" w:rsidRDefault="004441F6" w:rsidP="004441F6">
      <w:pPr>
        <w:pStyle w:val="ConsPlusNormal"/>
        <w:ind w:firstLine="540"/>
        <w:jc w:val="both"/>
      </w:pPr>
      <w:r>
        <w:t>13.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  <w:bookmarkStart w:id="4" w:name="_GoBack"/>
      <w:bookmarkEnd w:id="4"/>
    </w:p>
    <w:sectPr w:rsidR="004441F6" w:rsidSect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E"/>
    <w:rsid w:val="00020FFD"/>
    <w:rsid w:val="000317F2"/>
    <w:rsid w:val="00035FA1"/>
    <w:rsid w:val="000368FF"/>
    <w:rsid w:val="00036B8E"/>
    <w:rsid w:val="00080DBC"/>
    <w:rsid w:val="0009542C"/>
    <w:rsid w:val="00097DDB"/>
    <w:rsid w:val="000B3DD0"/>
    <w:rsid w:val="000B4E9C"/>
    <w:rsid w:val="000C094A"/>
    <w:rsid w:val="000C2BC8"/>
    <w:rsid w:val="000C67D5"/>
    <w:rsid w:val="000D0EA0"/>
    <w:rsid w:val="000D2F5E"/>
    <w:rsid w:val="000E0FC7"/>
    <w:rsid w:val="000F4571"/>
    <w:rsid w:val="00111B76"/>
    <w:rsid w:val="00120372"/>
    <w:rsid w:val="0012122F"/>
    <w:rsid w:val="001217DA"/>
    <w:rsid w:val="00132901"/>
    <w:rsid w:val="0014354C"/>
    <w:rsid w:val="001500C0"/>
    <w:rsid w:val="001527F3"/>
    <w:rsid w:val="00152B18"/>
    <w:rsid w:val="00166D60"/>
    <w:rsid w:val="001727B7"/>
    <w:rsid w:val="00182741"/>
    <w:rsid w:val="001A2C1C"/>
    <w:rsid w:val="001B0537"/>
    <w:rsid w:val="001B736E"/>
    <w:rsid w:val="001C3BA6"/>
    <w:rsid w:val="001C55E5"/>
    <w:rsid w:val="001E47BE"/>
    <w:rsid w:val="001E7638"/>
    <w:rsid w:val="001E763E"/>
    <w:rsid w:val="002022B5"/>
    <w:rsid w:val="002074A2"/>
    <w:rsid w:val="00220BE8"/>
    <w:rsid w:val="00221BDE"/>
    <w:rsid w:val="00224757"/>
    <w:rsid w:val="0023059C"/>
    <w:rsid w:val="00240907"/>
    <w:rsid w:val="002418B8"/>
    <w:rsid w:val="002425E6"/>
    <w:rsid w:val="00245F87"/>
    <w:rsid w:val="0024679E"/>
    <w:rsid w:val="002517ED"/>
    <w:rsid w:val="00257397"/>
    <w:rsid w:val="00271FFF"/>
    <w:rsid w:val="0028390D"/>
    <w:rsid w:val="00296CAC"/>
    <w:rsid w:val="002C43BE"/>
    <w:rsid w:val="002C488E"/>
    <w:rsid w:val="002C6317"/>
    <w:rsid w:val="002E5FA3"/>
    <w:rsid w:val="003034A7"/>
    <w:rsid w:val="00305A3D"/>
    <w:rsid w:val="003151D0"/>
    <w:rsid w:val="00317858"/>
    <w:rsid w:val="00344BEF"/>
    <w:rsid w:val="00345270"/>
    <w:rsid w:val="00345477"/>
    <w:rsid w:val="00350023"/>
    <w:rsid w:val="00383D24"/>
    <w:rsid w:val="003846D1"/>
    <w:rsid w:val="003908FD"/>
    <w:rsid w:val="00395679"/>
    <w:rsid w:val="00395C36"/>
    <w:rsid w:val="003A430A"/>
    <w:rsid w:val="003A6F00"/>
    <w:rsid w:val="003B458B"/>
    <w:rsid w:val="003B57E3"/>
    <w:rsid w:val="003D3C3F"/>
    <w:rsid w:val="003E5746"/>
    <w:rsid w:val="003F10C4"/>
    <w:rsid w:val="003F3398"/>
    <w:rsid w:val="0040276A"/>
    <w:rsid w:val="00404EA9"/>
    <w:rsid w:val="00405FBA"/>
    <w:rsid w:val="00412F3A"/>
    <w:rsid w:val="00417888"/>
    <w:rsid w:val="004306B2"/>
    <w:rsid w:val="004441F6"/>
    <w:rsid w:val="00445F32"/>
    <w:rsid w:val="00450054"/>
    <w:rsid w:val="00453699"/>
    <w:rsid w:val="00464BA9"/>
    <w:rsid w:val="00467437"/>
    <w:rsid w:val="00470193"/>
    <w:rsid w:val="0048052E"/>
    <w:rsid w:val="004812AC"/>
    <w:rsid w:val="00483474"/>
    <w:rsid w:val="004847B5"/>
    <w:rsid w:val="004A151F"/>
    <w:rsid w:val="004A4292"/>
    <w:rsid w:val="004C743C"/>
    <w:rsid w:val="004F2E57"/>
    <w:rsid w:val="00520440"/>
    <w:rsid w:val="00520BFE"/>
    <w:rsid w:val="00522C38"/>
    <w:rsid w:val="00533EA2"/>
    <w:rsid w:val="0053475B"/>
    <w:rsid w:val="00543987"/>
    <w:rsid w:val="005527C0"/>
    <w:rsid w:val="00557373"/>
    <w:rsid w:val="005575FD"/>
    <w:rsid w:val="005669BD"/>
    <w:rsid w:val="005718F7"/>
    <w:rsid w:val="00580FBA"/>
    <w:rsid w:val="005832E9"/>
    <w:rsid w:val="00584127"/>
    <w:rsid w:val="005846E4"/>
    <w:rsid w:val="005864A5"/>
    <w:rsid w:val="005957E8"/>
    <w:rsid w:val="00596956"/>
    <w:rsid w:val="005A53B3"/>
    <w:rsid w:val="005B0AFB"/>
    <w:rsid w:val="005B1104"/>
    <w:rsid w:val="005B165D"/>
    <w:rsid w:val="005B1D0C"/>
    <w:rsid w:val="005D0204"/>
    <w:rsid w:val="005D7202"/>
    <w:rsid w:val="005D725C"/>
    <w:rsid w:val="005D746F"/>
    <w:rsid w:val="005E1DB7"/>
    <w:rsid w:val="005E2222"/>
    <w:rsid w:val="005F0FB7"/>
    <w:rsid w:val="005F44D4"/>
    <w:rsid w:val="0060409B"/>
    <w:rsid w:val="00604606"/>
    <w:rsid w:val="00607E5C"/>
    <w:rsid w:val="00624B0D"/>
    <w:rsid w:val="00626D3E"/>
    <w:rsid w:val="0063228B"/>
    <w:rsid w:val="0063284C"/>
    <w:rsid w:val="006357D0"/>
    <w:rsid w:val="0066616D"/>
    <w:rsid w:val="006819BF"/>
    <w:rsid w:val="00686C50"/>
    <w:rsid w:val="0069725E"/>
    <w:rsid w:val="006A21FD"/>
    <w:rsid w:val="006C37ED"/>
    <w:rsid w:val="006E6D61"/>
    <w:rsid w:val="00703938"/>
    <w:rsid w:val="00711FA0"/>
    <w:rsid w:val="00715B9A"/>
    <w:rsid w:val="007243D9"/>
    <w:rsid w:val="007327EE"/>
    <w:rsid w:val="0073692A"/>
    <w:rsid w:val="00743FF0"/>
    <w:rsid w:val="007506DA"/>
    <w:rsid w:val="0075131E"/>
    <w:rsid w:val="00757E04"/>
    <w:rsid w:val="0076530F"/>
    <w:rsid w:val="00767F1B"/>
    <w:rsid w:val="00796D15"/>
    <w:rsid w:val="00797AD0"/>
    <w:rsid w:val="007B3430"/>
    <w:rsid w:val="007D02BC"/>
    <w:rsid w:val="007D0A1E"/>
    <w:rsid w:val="007F68B4"/>
    <w:rsid w:val="00801411"/>
    <w:rsid w:val="00801549"/>
    <w:rsid w:val="00803C60"/>
    <w:rsid w:val="00815F8F"/>
    <w:rsid w:val="008168DE"/>
    <w:rsid w:val="008204A4"/>
    <w:rsid w:val="0082275B"/>
    <w:rsid w:val="00822D00"/>
    <w:rsid w:val="00823ADE"/>
    <w:rsid w:val="008327DE"/>
    <w:rsid w:val="00835E6F"/>
    <w:rsid w:val="00850360"/>
    <w:rsid w:val="008572D2"/>
    <w:rsid w:val="00861C15"/>
    <w:rsid w:val="008624A3"/>
    <w:rsid w:val="00872E9A"/>
    <w:rsid w:val="00874953"/>
    <w:rsid w:val="00874F62"/>
    <w:rsid w:val="008A16B7"/>
    <w:rsid w:val="008C70B2"/>
    <w:rsid w:val="008E290D"/>
    <w:rsid w:val="008E4C6D"/>
    <w:rsid w:val="008E63D1"/>
    <w:rsid w:val="00902260"/>
    <w:rsid w:val="0091501C"/>
    <w:rsid w:val="00920AC6"/>
    <w:rsid w:val="009219C1"/>
    <w:rsid w:val="00921A5F"/>
    <w:rsid w:val="00942BCF"/>
    <w:rsid w:val="009444AE"/>
    <w:rsid w:val="00945773"/>
    <w:rsid w:val="00947000"/>
    <w:rsid w:val="00947B03"/>
    <w:rsid w:val="009559F6"/>
    <w:rsid w:val="009673F5"/>
    <w:rsid w:val="00973562"/>
    <w:rsid w:val="00975708"/>
    <w:rsid w:val="0098111F"/>
    <w:rsid w:val="00996371"/>
    <w:rsid w:val="009A0964"/>
    <w:rsid w:val="009A279D"/>
    <w:rsid w:val="009B2F88"/>
    <w:rsid w:val="009C282C"/>
    <w:rsid w:val="009C79A6"/>
    <w:rsid w:val="009D4EE7"/>
    <w:rsid w:val="009D6B8B"/>
    <w:rsid w:val="009D72A6"/>
    <w:rsid w:val="009F07EE"/>
    <w:rsid w:val="009F71D7"/>
    <w:rsid w:val="009F7BC2"/>
    <w:rsid w:val="00A03C9B"/>
    <w:rsid w:val="00A04BEE"/>
    <w:rsid w:val="00A0652B"/>
    <w:rsid w:val="00A07740"/>
    <w:rsid w:val="00A07855"/>
    <w:rsid w:val="00A137EF"/>
    <w:rsid w:val="00A23293"/>
    <w:rsid w:val="00A5536D"/>
    <w:rsid w:val="00A67EFB"/>
    <w:rsid w:val="00A96585"/>
    <w:rsid w:val="00A975BB"/>
    <w:rsid w:val="00AB757F"/>
    <w:rsid w:val="00AC510C"/>
    <w:rsid w:val="00AC6801"/>
    <w:rsid w:val="00AD4109"/>
    <w:rsid w:val="00B15885"/>
    <w:rsid w:val="00B1672C"/>
    <w:rsid w:val="00B66977"/>
    <w:rsid w:val="00B67699"/>
    <w:rsid w:val="00B87C52"/>
    <w:rsid w:val="00BA30A5"/>
    <w:rsid w:val="00BB1B64"/>
    <w:rsid w:val="00BB2429"/>
    <w:rsid w:val="00BC6291"/>
    <w:rsid w:val="00BD0D55"/>
    <w:rsid w:val="00BD0DEA"/>
    <w:rsid w:val="00BD65E5"/>
    <w:rsid w:val="00BD76E0"/>
    <w:rsid w:val="00BE2DFC"/>
    <w:rsid w:val="00BE4DFA"/>
    <w:rsid w:val="00C20E28"/>
    <w:rsid w:val="00C21370"/>
    <w:rsid w:val="00C31D59"/>
    <w:rsid w:val="00C37D07"/>
    <w:rsid w:val="00C4392E"/>
    <w:rsid w:val="00C45BEB"/>
    <w:rsid w:val="00C46156"/>
    <w:rsid w:val="00C47F5E"/>
    <w:rsid w:val="00C57013"/>
    <w:rsid w:val="00C62454"/>
    <w:rsid w:val="00C70C45"/>
    <w:rsid w:val="00C70FB6"/>
    <w:rsid w:val="00C729A6"/>
    <w:rsid w:val="00C739E4"/>
    <w:rsid w:val="00C80D21"/>
    <w:rsid w:val="00C82CDD"/>
    <w:rsid w:val="00C90D3A"/>
    <w:rsid w:val="00CA0B80"/>
    <w:rsid w:val="00CA55D7"/>
    <w:rsid w:val="00CA7924"/>
    <w:rsid w:val="00CB0E6A"/>
    <w:rsid w:val="00CC240F"/>
    <w:rsid w:val="00CD02FD"/>
    <w:rsid w:val="00CD428F"/>
    <w:rsid w:val="00D01811"/>
    <w:rsid w:val="00D03534"/>
    <w:rsid w:val="00D04D7A"/>
    <w:rsid w:val="00D04F30"/>
    <w:rsid w:val="00D07CBA"/>
    <w:rsid w:val="00D20345"/>
    <w:rsid w:val="00D258F2"/>
    <w:rsid w:val="00D3557D"/>
    <w:rsid w:val="00D41FAE"/>
    <w:rsid w:val="00D50D17"/>
    <w:rsid w:val="00D5181E"/>
    <w:rsid w:val="00D72FA0"/>
    <w:rsid w:val="00D8296B"/>
    <w:rsid w:val="00D85FC5"/>
    <w:rsid w:val="00D86D1C"/>
    <w:rsid w:val="00D9719A"/>
    <w:rsid w:val="00DA0BD7"/>
    <w:rsid w:val="00DA0DBA"/>
    <w:rsid w:val="00DB258D"/>
    <w:rsid w:val="00DB5FA7"/>
    <w:rsid w:val="00DB694B"/>
    <w:rsid w:val="00DC0097"/>
    <w:rsid w:val="00DC4E17"/>
    <w:rsid w:val="00DE64F1"/>
    <w:rsid w:val="00DF4B9B"/>
    <w:rsid w:val="00DF7B45"/>
    <w:rsid w:val="00E2673E"/>
    <w:rsid w:val="00E403C3"/>
    <w:rsid w:val="00E44D2D"/>
    <w:rsid w:val="00E45757"/>
    <w:rsid w:val="00E54D3E"/>
    <w:rsid w:val="00E611C4"/>
    <w:rsid w:val="00E65D86"/>
    <w:rsid w:val="00E84016"/>
    <w:rsid w:val="00E91448"/>
    <w:rsid w:val="00E932DF"/>
    <w:rsid w:val="00E96D9E"/>
    <w:rsid w:val="00EA116A"/>
    <w:rsid w:val="00EB2ACD"/>
    <w:rsid w:val="00EC11DA"/>
    <w:rsid w:val="00EC2DEF"/>
    <w:rsid w:val="00EC6A8D"/>
    <w:rsid w:val="00ED591B"/>
    <w:rsid w:val="00ED6031"/>
    <w:rsid w:val="00ED6450"/>
    <w:rsid w:val="00EE342D"/>
    <w:rsid w:val="00EF6CB1"/>
    <w:rsid w:val="00F13475"/>
    <w:rsid w:val="00F14F48"/>
    <w:rsid w:val="00F27362"/>
    <w:rsid w:val="00F36118"/>
    <w:rsid w:val="00F50266"/>
    <w:rsid w:val="00F51D14"/>
    <w:rsid w:val="00F53AED"/>
    <w:rsid w:val="00F560DF"/>
    <w:rsid w:val="00F5624C"/>
    <w:rsid w:val="00F56253"/>
    <w:rsid w:val="00F647B3"/>
    <w:rsid w:val="00F73AEB"/>
    <w:rsid w:val="00F91252"/>
    <w:rsid w:val="00FB341D"/>
    <w:rsid w:val="00FD03E6"/>
    <w:rsid w:val="00FD220E"/>
    <w:rsid w:val="00FD2F0C"/>
    <w:rsid w:val="00FE5B8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B53-BAB0-478A-BD8A-36B48DD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3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2C4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4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4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50%20&#1086;&#1090;%2001.10.2015%20&#1054;%20&#1090;&#1088;&#1077;&#1073;&#1086;&#1074;&#1072;&#1085;&#1080;&#1103;&#1093;%20&#1082;%20&#1087;&#1088;&#1086;&#1075;&#1088;&#1072;&#1084;&#1084;&#1072;&#1084;%20&#1082;&#1086;&#1084;&#1087;&#1083;&#1077;&#1082;&#1089;&#1085;&#1086;&#1075;&#1086;%20&#1088;&#1072;&#1079;&#1074;&#1080;&#1090;&#1080;&#1103;%20&#1089;&#1086;&#1094;&#1080;&#1072;&#1083;&#1100;&#1085;&#1086;&#1081;%20&#1080;&#1085;&#1092;&#1088;&#1072;&#1089;&#1090;&#1088;&#1091;&#1082;&#1090;&#1091;&#1088;&#1099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50%20&#1086;&#1090;%2001.10.2015%20&#1054;%20&#1090;&#1088;&#1077;&#1073;&#1086;&#1074;&#1072;&#1085;&#1080;&#1103;&#1093;%20&#1082;%20&#1087;&#1088;&#1086;&#1075;&#1088;&#1072;&#1084;&#1084;&#1072;&#1084;%20&#1082;&#1086;&#1084;&#1087;&#1083;&#1077;&#1082;&#1089;&#1085;&#1086;&#1075;&#1086;%20&#1088;&#1072;&#1079;&#1074;&#1080;&#1090;&#1080;&#1103;%20&#1089;&#1086;&#1094;&#1080;&#1072;&#1083;&#1100;&#1085;&#1086;&#1081;%20&#1080;&#1085;&#1092;&#1088;&#1072;&#1089;&#1090;&#1088;&#1091;&#1082;&#1090;&#1091;&#1088;&#1099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50%20&#1086;&#1090;%2001.10.2015%20&#1054;%20&#1090;&#1088;&#1077;&#1073;&#1086;&#1074;&#1072;&#1085;&#1080;&#1103;&#1093;%20&#1082;%20&#1087;&#1088;&#1086;&#1075;&#1088;&#1072;&#1084;&#1084;&#1072;&#1084;%20&#1082;&#1086;&#1084;&#1087;&#1083;&#1077;&#1082;&#1089;&#1085;&#1086;&#1075;&#1086;%20&#1088;&#1072;&#1079;&#1074;&#1080;&#1090;&#1080;&#1103;%20&#1089;&#1086;&#1094;&#1080;&#1072;&#1083;&#1100;&#1085;&#1086;&#1081;%20&#1080;&#1085;&#1092;&#1088;&#1072;&#1089;&#1090;&#1088;&#1091;&#1082;&#1090;&#1091;&#1088;&#1099;%20.rtf" TargetMode="External"/><Relationship Id="rId5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50%20&#1086;&#1090;%2001.10.2015%20&#1054;%20&#1090;&#1088;&#1077;&#1073;&#1086;&#1074;&#1072;&#1085;&#1080;&#1103;&#1093;%20&#1082;%20&#1087;&#1088;&#1086;&#1075;&#1088;&#1072;&#1084;&#1084;&#1072;&#1084;%20&#1082;&#1086;&#1084;&#1087;&#1083;&#1077;&#1082;&#1089;&#1085;&#1086;&#1075;&#1086;%20&#1088;&#1072;&#1079;&#1074;&#1080;&#1090;&#1080;&#1103;%20&#1089;&#1086;&#1094;&#1080;&#1072;&#1083;&#1100;&#1085;&#1086;&#1081;%20&#1080;&#1085;&#1092;&#1088;&#1072;&#1089;&#1090;&#1088;&#1091;&#1082;&#1090;&#1091;&#1088;&#1099;%20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50%20&#1086;&#1090;%2001.10.2015%20&#1054;%20&#1090;&#1088;&#1077;&#1073;&#1086;&#1074;&#1072;&#1085;&#1080;&#1103;&#1093;%20&#1082;%20&#1087;&#1088;&#1086;&#1075;&#1088;&#1072;&#1084;&#1084;&#1072;&#1084;%20&#1082;&#1086;&#1084;&#1087;&#1083;&#1077;&#1082;&#1089;&#1085;&#1086;&#1075;&#1086;%20&#1088;&#1072;&#1079;&#1074;&#1080;&#1090;&#1080;&#1103;%20&#1089;&#1086;&#1094;&#1080;&#1072;&#1083;&#1100;&#1085;&#1086;&#1081;%20&#1080;&#1085;&#1092;&#1088;&#1072;&#1089;&#1090;&#1088;&#1091;&#1082;&#1090;&#1091;&#1088;&#1099;%20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3</cp:revision>
  <dcterms:created xsi:type="dcterms:W3CDTF">2015-10-13T08:05:00Z</dcterms:created>
  <dcterms:modified xsi:type="dcterms:W3CDTF">2015-10-13T07:54:00Z</dcterms:modified>
</cp:coreProperties>
</file>